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1F68DA0C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A320DA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82184D">
        <w:rPr>
          <w:bCs/>
          <w:noProof w:val="0"/>
          <w:sz w:val="24"/>
          <w:szCs w:val="24"/>
        </w:rPr>
        <w:t>4488</w:t>
      </w:r>
    </w:p>
    <w:p w14:paraId="3723E1D3" w14:textId="5DBD1E33" w:rsidR="005432D9" w:rsidRPr="00465587" w:rsidRDefault="00A320DA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20DA">
        <w:rPr>
          <w:rFonts w:eastAsia="SimSun"/>
          <w:bCs/>
          <w:sz w:val="24"/>
          <w:szCs w:val="24"/>
          <w:lang w:eastAsia="zh-CN"/>
        </w:rPr>
        <w:t>Fukuoka, Japan, 20 – 25 May 2024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82D4FDD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B2F14">
        <w:rPr>
          <w:rFonts w:cs="Arial"/>
          <w:b/>
          <w:bCs/>
          <w:sz w:val="24"/>
          <w:lang w:eastAsia="ja-JP"/>
        </w:rPr>
        <w:t>7.24.1</w:t>
      </w:r>
    </w:p>
    <w:p w14:paraId="73188B46" w14:textId="4D5D80A4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5C82947B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2F14">
        <w:rPr>
          <w:rFonts w:ascii="Arial" w:hAnsi="Arial" w:cs="Arial"/>
          <w:b/>
          <w:bCs/>
          <w:sz w:val="24"/>
        </w:rPr>
        <w:t>SDT signalling optimization</w:t>
      </w:r>
    </w:p>
    <w:p w14:paraId="25F387E8" w14:textId="0842574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3B2F14">
        <w:rPr>
          <w:rFonts w:ascii="Arial" w:hAnsi="Arial" w:cs="Arial"/>
          <w:b/>
          <w:bCs/>
          <w:sz w:val="24"/>
        </w:rPr>
        <w:t>TEI18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3B2F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223DA428" w:rsidR="009339CB" w:rsidRDefault="003B2F14" w:rsidP="009339CB">
      <w:r>
        <w:t xml:space="preserve">RAN3 replied to a RAN2 LS in </w:t>
      </w:r>
      <w:r w:rsidRPr="003B2F14">
        <w:t>R2-2404123</w:t>
      </w:r>
      <w:r>
        <w:t>/</w:t>
      </w:r>
      <w:r w:rsidRPr="003B2F14">
        <w:t>R3-242198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2F14" w14:paraId="1441CE9C" w14:textId="77777777" w:rsidTr="003B2F14">
        <w:tc>
          <w:tcPr>
            <w:tcW w:w="9631" w:type="dxa"/>
          </w:tcPr>
          <w:p w14:paraId="7170F485" w14:textId="77777777" w:rsidR="003B2F14" w:rsidRPr="003B2F14" w:rsidRDefault="003B2F14" w:rsidP="003B2F14">
            <w:pPr>
              <w:spacing w:after="120"/>
              <w:rPr>
                <w:rFonts w:ascii="Arial" w:eastAsia="DengXian" w:hAnsi="Arial" w:cs="Arial"/>
                <w:b/>
              </w:rPr>
            </w:pPr>
            <w:r w:rsidRPr="003B2F14">
              <w:rPr>
                <w:rFonts w:ascii="Arial" w:eastAsia="DengXian" w:hAnsi="Arial" w:cs="Arial"/>
                <w:b/>
              </w:rPr>
              <w:t>1. Overall Description:</w:t>
            </w:r>
          </w:p>
          <w:p w14:paraId="15619418" w14:textId="77777777" w:rsidR="003B2F14" w:rsidRPr="003B2F14" w:rsidRDefault="003B2F14" w:rsidP="003B2F14">
            <w:pPr>
              <w:jc w:val="both"/>
              <w:rPr>
                <w:rFonts w:ascii="Arial" w:eastAsia="DengXian" w:hAnsi="Arial" w:cs="Arial"/>
                <w:lang w:eastAsia="zh-CN"/>
              </w:rPr>
            </w:pPr>
            <w:r w:rsidRPr="003B2F14">
              <w:rPr>
                <w:rFonts w:ascii="Arial" w:eastAsia="DengXian" w:hAnsi="Arial" w:cs="Arial"/>
                <w:lang w:eastAsia="zh-CN"/>
              </w:rPr>
              <w:t>RAN3 would like to thank RAN2 for the reply LS on SDT signalling optimization for partial context transfer (</w:t>
            </w:r>
            <w:r w:rsidRPr="003B2F14">
              <w:rPr>
                <w:rFonts w:ascii="Arial" w:eastAsia="DengXian" w:hAnsi="Arial" w:cs="Arial"/>
                <w:bCs/>
              </w:rPr>
              <w:t>R3-240015 / R2-2313759)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. </w:t>
            </w:r>
          </w:p>
          <w:p w14:paraId="5B7B2745" w14:textId="77777777" w:rsidR="003B2F14" w:rsidRPr="003B2F14" w:rsidRDefault="003B2F14" w:rsidP="003B2F14">
            <w:pPr>
              <w:jc w:val="both"/>
              <w:rPr>
                <w:rFonts w:ascii="Arial" w:eastAsia="SimSun" w:hAnsi="Arial" w:cs="Arial"/>
              </w:rPr>
            </w:pPr>
            <w:r w:rsidRPr="003B2F14">
              <w:rPr>
                <w:rFonts w:ascii="Arial" w:eastAsia="DengXian" w:hAnsi="Arial" w:cs="Arial" w:hint="eastAsia"/>
                <w:lang w:eastAsia="zh-CN"/>
              </w:rPr>
              <w:t>R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AN3 has </w:t>
            </w:r>
            <w:r w:rsidRPr="003B2F14">
              <w:rPr>
                <w:rFonts w:ascii="Arial" w:eastAsia="SimSun" w:hAnsi="Arial" w:cs="Arial"/>
              </w:rPr>
              <w:t xml:space="preserve">endorsed related CRs for TS 38.300 and 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TS </w:t>
            </w:r>
            <w:r w:rsidRPr="003B2F14">
              <w:rPr>
                <w:rFonts w:ascii="Arial" w:eastAsia="SimSun" w:hAnsi="Arial" w:cs="Arial"/>
              </w:rPr>
              <w:t xml:space="preserve">38.401, to adopt RAN2 solution based on </w:t>
            </w:r>
            <w:r w:rsidRPr="003B2F14">
              <w:rPr>
                <w:rFonts w:ascii="Arial" w:eastAsia="SimSun" w:hAnsi="Arial" w:cs="Arial"/>
                <w:i/>
              </w:rPr>
              <w:t>RRCRelease</w:t>
            </w:r>
            <w:r w:rsidRPr="003B2F14">
              <w:rPr>
                <w:rFonts w:ascii="Arial" w:eastAsia="SimSun" w:hAnsi="Arial" w:cs="Arial"/>
              </w:rPr>
              <w:t xml:space="preserve"> with resume indication solution.</w:t>
            </w:r>
          </w:p>
          <w:p w14:paraId="1E9E7802" w14:textId="77777777" w:rsidR="003B2F14" w:rsidRPr="003B2F14" w:rsidRDefault="003B2F14" w:rsidP="003B2F14">
            <w:pPr>
              <w:jc w:val="both"/>
              <w:rPr>
                <w:rFonts w:ascii="Arial" w:eastAsia="DengXian" w:hAnsi="Arial" w:cs="Arial"/>
                <w:lang w:eastAsia="zh-CN"/>
              </w:rPr>
            </w:pPr>
            <w:r w:rsidRPr="003B2F14">
              <w:rPr>
                <w:rFonts w:ascii="Arial" w:eastAsia="DengXian" w:hAnsi="Arial" w:cs="Arial"/>
                <w:lang w:eastAsia="zh-CN"/>
              </w:rPr>
              <w:t xml:space="preserve">In addition, RAN3 </w:t>
            </w:r>
            <w:r w:rsidRPr="003B2F14">
              <w:rPr>
                <w:rFonts w:ascii="Arial" w:eastAsia="Malgun Gothic" w:hAnsi="Arial" w:cs="Arial" w:hint="eastAsia"/>
                <w:lang w:eastAsia="ko-KR"/>
              </w:rPr>
              <w:t>has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 discuss</w:t>
            </w:r>
            <w:r w:rsidRPr="003B2F14">
              <w:rPr>
                <w:rFonts w:ascii="Arial" w:eastAsia="Malgun Gothic" w:hAnsi="Arial" w:cs="Arial" w:hint="eastAsia"/>
                <w:lang w:eastAsia="ko-KR"/>
              </w:rPr>
              <w:t>ed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3B2F14">
              <w:rPr>
                <w:rFonts w:ascii="Arial" w:eastAsia="Malgun Gothic" w:hAnsi="Arial" w:cs="Arial" w:hint="eastAsia"/>
                <w:lang w:eastAsia="ko-KR"/>
              </w:rPr>
              <w:t xml:space="preserve">a 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network-based solution, i.e., for UEs not supporting </w:t>
            </w:r>
            <w:r w:rsidRPr="003B2F14">
              <w:rPr>
                <w:rFonts w:ascii="Arial" w:eastAsia="SimSun" w:hAnsi="Arial" w:cs="Arial"/>
              </w:rPr>
              <w:t>the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3B2F14">
              <w:rPr>
                <w:rFonts w:ascii="Arial" w:eastAsia="SimSun" w:hAnsi="Arial" w:cs="Arial"/>
              </w:rPr>
              <w:t>RAN2 solution above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, where the last serving gNB during the ongoing SDT procedure without anchor relocation, upon, e.g., receiving </w:t>
            </w:r>
            <w:r w:rsidRPr="003B2F14">
              <w:rPr>
                <w:rFonts w:ascii="Arial" w:eastAsia="Malgun Gothic" w:hAnsi="Arial" w:cs="Arial" w:hint="eastAsia"/>
                <w:lang w:eastAsia="ko-KR"/>
              </w:rPr>
              <w:t xml:space="preserve">a 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DL-non SDT data, further relocates the UE context to the receiving gNB by sending an XnAP RETRIEVE UE CONTEXT RESPONSE message, and then the receiving gNB sends the </w:t>
            </w:r>
            <w:r w:rsidRPr="003B2F14">
              <w:rPr>
                <w:rFonts w:ascii="Arial" w:eastAsia="DengXian" w:hAnsi="Arial" w:cs="Arial"/>
                <w:i/>
                <w:iCs/>
                <w:lang w:eastAsia="zh-CN"/>
              </w:rPr>
              <w:t>RRCSetup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 message to the UE (</w:t>
            </w:r>
            <w:r w:rsidRPr="003B2F14">
              <w:rPr>
                <w:rFonts w:ascii="Arial" w:eastAsia="Malgun Gothic" w:hAnsi="Arial" w:cs="Arial" w:hint="eastAsia"/>
                <w:lang w:eastAsia="ko-KR"/>
              </w:rPr>
              <w:t xml:space="preserve">as in </w:t>
            </w:r>
            <w:r w:rsidRPr="003B2F14">
              <w:rPr>
                <w:rFonts w:ascii="Arial" w:eastAsia="DengXian" w:hAnsi="Arial" w:cs="Arial"/>
                <w:lang w:eastAsia="zh-CN"/>
              </w:rPr>
              <w:t>TS 38.331,</w:t>
            </w:r>
            <w:r w:rsidRPr="003B2F14">
              <w:rPr>
                <w:rFonts w:eastAsia="DengXian"/>
              </w:rPr>
              <w:t xml:space="preserve"> </w:t>
            </w:r>
            <w:r w:rsidRPr="003B2F14">
              <w:rPr>
                <w:rFonts w:ascii="Arial" w:eastAsia="DengXian" w:hAnsi="Arial" w:cs="Arial"/>
                <w:lang w:eastAsia="zh-CN"/>
              </w:rPr>
              <w:t>Figure 5.3.13.1-2) with ongoing SDT in RRC_INACTIVE state.</w:t>
            </w:r>
          </w:p>
          <w:p w14:paraId="406E9475" w14:textId="77777777" w:rsidR="003B2F14" w:rsidRPr="003B2F14" w:rsidRDefault="003B2F14" w:rsidP="003B2F14">
            <w:pPr>
              <w:jc w:val="both"/>
              <w:rPr>
                <w:rFonts w:ascii="Arial" w:eastAsia="DengXian" w:hAnsi="Arial" w:cs="Arial"/>
                <w:lang w:eastAsia="zh-CN"/>
              </w:rPr>
            </w:pPr>
            <w:r w:rsidRPr="003B2F14">
              <w:rPr>
                <w:rFonts w:ascii="Arial" w:eastAsia="DengXian" w:hAnsi="Arial" w:cs="Arial"/>
                <w:lang w:eastAsia="zh-CN"/>
              </w:rPr>
              <w:t>RAN3 assumes that the network-based solution would have impact on Xn signalling only, but would like to confirm with RAN2 whether this network-based solution has any RAN2 impact or issue.</w:t>
            </w:r>
          </w:p>
          <w:p w14:paraId="6D421B07" w14:textId="77777777" w:rsidR="003B2F14" w:rsidRPr="003B2F14" w:rsidRDefault="003B2F14" w:rsidP="003B2F14">
            <w:pPr>
              <w:spacing w:after="120"/>
              <w:rPr>
                <w:rFonts w:ascii="Arial" w:eastAsia="DengXian" w:hAnsi="Arial" w:cs="Arial"/>
                <w:b/>
              </w:rPr>
            </w:pPr>
            <w:r w:rsidRPr="003B2F14">
              <w:rPr>
                <w:rFonts w:ascii="Arial" w:eastAsia="DengXian" w:hAnsi="Arial" w:cs="Arial"/>
                <w:b/>
              </w:rPr>
              <w:t>2. Actions:</w:t>
            </w:r>
          </w:p>
          <w:p w14:paraId="1C13C32C" w14:textId="77777777" w:rsidR="003B2F14" w:rsidRPr="003B2F14" w:rsidRDefault="003B2F14" w:rsidP="003B2F14">
            <w:pPr>
              <w:spacing w:after="120"/>
              <w:ind w:left="1985" w:hanging="1985"/>
              <w:rPr>
                <w:rFonts w:ascii="Arial" w:eastAsia="DengXian" w:hAnsi="Arial" w:cs="Arial"/>
                <w:b/>
              </w:rPr>
            </w:pPr>
            <w:r w:rsidRPr="003B2F14">
              <w:rPr>
                <w:rFonts w:ascii="Arial" w:eastAsia="DengXian" w:hAnsi="Arial" w:cs="Arial"/>
                <w:b/>
              </w:rPr>
              <w:t>To RAN2 group.</w:t>
            </w:r>
          </w:p>
          <w:p w14:paraId="34B16378" w14:textId="0F8D4A3B" w:rsidR="003B2F14" w:rsidRPr="003B2F14" w:rsidRDefault="003B2F14" w:rsidP="003B2F14">
            <w:pPr>
              <w:spacing w:after="60"/>
              <w:rPr>
                <w:rFonts w:ascii="Arial" w:eastAsia="DengXian" w:hAnsi="Arial" w:cs="Arial"/>
                <w:lang w:eastAsia="zh-CN"/>
              </w:rPr>
            </w:pPr>
            <w:r w:rsidRPr="003B2F14">
              <w:rPr>
                <w:rFonts w:ascii="Arial" w:eastAsia="DengXian" w:hAnsi="Arial" w:cs="Arial"/>
                <w:b/>
              </w:rPr>
              <w:t xml:space="preserve">ACTION: </w:t>
            </w:r>
            <w:r w:rsidRPr="003B2F14">
              <w:rPr>
                <w:rFonts w:ascii="Arial" w:eastAsia="DengXian" w:hAnsi="Arial" w:cs="Arial"/>
                <w:b/>
              </w:rPr>
              <w:tab/>
            </w:r>
            <w:r w:rsidRPr="003B2F14">
              <w:rPr>
                <w:rFonts w:ascii="Arial" w:eastAsia="DengXian" w:hAnsi="Arial" w:cs="Arial"/>
                <w:lang w:eastAsia="zh-CN"/>
              </w:rPr>
              <w:t>RAN3 kindly asks RAN2 to confirm</w:t>
            </w:r>
            <w:r w:rsidRPr="003B2F14">
              <w:rPr>
                <w:rFonts w:ascii="Arial" w:eastAsia="Malgun Gothic" w:hAnsi="Arial" w:cs="Arial" w:hint="eastAsia"/>
                <w:lang w:eastAsia="ko-KR"/>
              </w:rPr>
              <w:t xml:space="preserve"> whether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3B2F14">
              <w:rPr>
                <w:rFonts w:ascii="Arial" w:eastAsia="Malgun Gothic" w:hAnsi="Arial" w:cs="Arial" w:hint="eastAsia"/>
                <w:lang w:eastAsia="ko-KR"/>
              </w:rPr>
              <w:t>this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 network</w:t>
            </w:r>
            <w:r w:rsidRPr="003B2F14">
              <w:rPr>
                <w:rFonts w:ascii="Arial" w:eastAsia="Malgun Gothic" w:hAnsi="Arial" w:cs="Arial" w:hint="eastAsia"/>
                <w:lang w:eastAsia="ko-KR"/>
              </w:rPr>
              <w:t>-</w:t>
            </w:r>
            <w:r w:rsidRPr="003B2F14">
              <w:rPr>
                <w:rFonts w:ascii="Arial" w:eastAsia="DengXian" w:hAnsi="Arial" w:cs="Arial"/>
                <w:lang w:eastAsia="zh-CN"/>
              </w:rPr>
              <w:t xml:space="preserve">based solution has </w:t>
            </w:r>
            <w:r w:rsidRPr="003B2F14">
              <w:rPr>
                <w:rFonts w:ascii="Arial" w:eastAsia="Malgun Gothic" w:hAnsi="Arial" w:cs="Arial" w:hint="eastAsia"/>
                <w:lang w:eastAsia="ko-KR"/>
              </w:rPr>
              <w:t xml:space="preserve">any </w:t>
            </w:r>
            <w:r w:rsidRPr="003B2F14">
              <w:rPr>
                <w:rFonts w:ascii="Arial" w:eastAsia="DengXian" w:hAnsi="Arial" w:cs="Arial"/>
                <w:lang w:eastAsia="zh-CN"/>
              </w:rPr>
              <w:t>RAN2 impact or issue.</w:t>
            </w:r>
          </w:p>
        </w:tc>
      </w:tr>
    </w:tbl>
    <w:p w14:paraId="7D1E6E73" w14:textId="77777777" w:rsidR="003B2F14" w:rsidRDefault="003B2F14" w:rsidP="009339CB"/>
    <w:p w14:paraId="0684CD1C" w14:textId="3F1B9C14" w:rsidR="003B2F14" w:rsidRDefault="003B2F14" w:rsidP="009339CB">
      <w:r>
        <w:t>This TDoc discusses the network-based solution in the RAN3 LS.</w:t>
      </w:r>
    </w:p>
    <w:p w14:paraId="7D484B6E" w14:textId="298BCE9C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3B2F14">
        <w:t>Discussion</w:t>
      </w:r>
    </w:p>
    <w:p w14:paraId="40B5EF6A" w14:textId="02D9F75E" w:rsidR="003B2F14" w:rsidRDefault="003B2F14" w:rsidP="003B2F14">
      <w:r>
        <w:t xml:space="preserve">RAN2 introduced the resume indication into </w:t>
      </w:r>
      <w:r w:rsidRPr="003B2F14">
        <w:rPr>
          <w:i/>
          <w:iCs/>
        </w:rPr>
        <w:t>RRCRelease</w:t>
      </w:r>
      <w:r>
        <w:t xml:space="preserve"> to trigger RRC resume procedure at the UE upon releasing the UE into RRC_INACTIVE mode for NW to handle the case of non-SDT data in DL buffer of the gNB when no anchor relocation upon SDT procedure has been performed.</w:t>
      </w:r>
      <w:r w:rsidR="007A0856">
        <w:t xml:space="preserve"> This solution is applicable to Rel-18 UEs supporting SDT and the following capability: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</w:tblGrid>
      <w:tr w:rsidR="007A0856" w:rsidRPr="00BE555F" w14:paraId="668E12D7" w14:textId="77777777" w:rsidTr="007A0856">
        <w:trPr>
          <w:cantSplit/>
        </w:trPr>
        <w:tc>
          <w:tcPr>
            <w:tcW w:w="6945" w:type="dxa"/>
          </w:tcPr>
          <w:p w14:paraId="264C89DC" w14:textId="77777777" w:rsidR="007A0856" w:rsidRPr="00BE555F" w:rsidRDefault="007A0856" w:rsidP="00770797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0" w:type="dxa"/>
          </w:tcPr>
          <w:p w14:paraId="615195B6" w14:textId="77777777" w:rsidR="007A0856" w:rsidRPr="00BE555F" w:rsidRDefault="007A0856" w:rsidP="00770797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11E94A53" w14:textId="77777777" w:rsidR="007A0856" w:rsidRPr="00BE555F" w:rsidRDefault="007A0856" w:rsidP="00770797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3DD51883" w14:textId="77777777" w:rsidR="007A0856" w:rsidRPr="00BE555F" w:rsidRDefault="007A0856" w:rsidP="00770797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331A2292" w14:textId="77777777" w:rsidR="007A0856" w:rsidRPr="00BE555F" w:rsidRDefault="007A0856" w:rsidP="007707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555F">
              <w:rPr>
                <w:rFonts w:ascii="Arial" w:hAnsi="Arial"/>
                <w:b/>
                <w:sz w:val="18"/>
              </w:rPr>
              <w:t>FR1-FR2</w:t>
            </w:r>
          </w:p>
          <w:p w14:paraId="0CAD11BC" w14:textId="77777777" w:rsidR="007A0856" w:rsidRPr="00BE555F" w:rsidRDefault="007A0856" w:rsidP="00770797">
            <w:pPr>
              <w:pStyle w:val="TAH"/>
              <w:rPr>
                <w:rFonts w:cs="Arial"/>
                <w:szCs w:val="18"/>
              </w:rPr>
            </w:pPr>
            <w:r w:rsidRPr="00BE555F">
              <w:t>DIFF</w:t>
            </w:r>
          </w:p>
        </w:tc>
      </w:tr>
      <w:tr w:rsidR="007A0856" w:rsidRPr="00BE555F" w14:paraId="0E62C895" w14:textId="77777777" w:rsidTr="007A0856">
        <w:trPr>
          <w:cantSplit/>
        </w:trPr>
        <w:tc>
          <w:tcPr>
            <w:tcW w:w="6945" w:type="dxa"/>
          </w:tcPr>
          <w:p w14:paraId="5763CDDD" w14:textId="77777777" w:rsidR="007A0856" w:rsidRPr="00BE555F" w:rsidRDefault="007A0856" w:rsidP="00770797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</w:t>
            </w:r>
            <w:r>
              <w:rPr>
                <w:b/>
                <w:i/>
              </w:rPr>
              <w:t>AfterSDT-Release</w:t>
            </w:r>
            <w:r w:rsidRPr="00BE555F">
              <w:rPr>
                <w:b/>
                <w:i/>
              </w:rPr>
              <w:t>-r1</w:t>
            </w:r>
            <w:r>
              <w:rPr>
                <w:b/>
                <w:i/>
              </w:rPr>
              <w:t>8</w:t>
            </w:r>
          </w:p>
          <w:p w14:paraId="2ADD8A74" w14:textId="77777777" w:rsidR="007A0856" w:rsidRDefault="007A0856" w:rsidP="00770797">
            <w:pPr>
              <w:pStyle w:val="TAL"/>
            </w:pPr>
            <w:r w:rsidRPr="00BE555F">
              <w:t xml:space="preserve">Indicates whether the UE supports </w:t>
            </w:r>
            <w:r>
              <w:t xml:space="preserve">immediate </w:t>
            </w:r>
            <w:r w:rsidRPr="002A0E90">
              <w:rPr>
                <w:iCs/>
                <w:lang w:eastAsia="ko-KR"/>
              </w:rPr>
              <w:t xml:space="preserve">RRC connection resume procedure </w:t>
            </w:r>
            <w:r>
              <w:rPr>
                <w:iCs/>
                <w:lang w:eastAsia="ko-KR"/>
              </w:rPr>
              <w:t xml:space="preserve">triggering </w:t>
            </w:r>
            <w:r>
              <w:t xml:space="preserve">after receiving </w:t>
            </w:r>
            <w:r>
              <w:rPr>
                <w:i/>
              </w:rPr>
              <w:t xml:space="preserve">RRCRelease </w:t>
            </w:r>
            <w:r>
              <w:t xml:space="preserve">message with a </w:t>
            </w:r>
            <w:r>
              <w:rPr>
                <w:i/>
              </w:rPr>
              <w:t xml:space="preserve">resumeIndication </w:t>
            </w:r>
            <w:r>
              <w:t>included during an ongoing SDT procedure, as specified in TS 38.331 [9]</w:t>
            </w:r>
            <w:r w:rsidRPr="00BE555F">
              <w:t>.</w:t>
            </w:r>
          </w:p>
          <w:p w14:paraId="10153E97" w14:textId="77777777" w:rsidR="007A0856" w:rsidRPr="00472AD2" w:rsidRDefault="007A0856" w:rsidP="00770797">
            <w:pPr>
              <w:pStyle w:val="TAL"/>
            </w:pPr>
            <w:r>
              <w:t xml:space="preserve">The UE indicating support of this feature shall also support any of </w:t>
            </w:r>
            <w:r w:rsidRPr="00574C39">
              <w:rPr>
                <w:i/>
              </w:rPr>
              <w:t>ra-SDT-r17</w:t>
            </w:r>
            <w:r>
              <w:t xml:space="preserve">, </w:t>
            </w:r>
            <w:r w:rsidRPr="00574C39">
              <w:rPr>
                <w:i/>
              </w:rPr>
              <w:t>ra-SDT-NTN-r17</w:t>
            </w:r>
            <w:r>
              <w:t xml:space="preserve">, </w:t>
            </w:r>
            <w:r w:rsidRPr="00F41679">
              <w:rPr>
                <w:rFonts w:cs="Arial"/>
                <w:i/>
                <w:szCs w:val="18"/>
                <w:lang w:eastAsia="zh-CN"/>
              </w:rPr>
              <w:t>cg</w:t>
            </w:r>
            <w:r w:rsidRPr="00F41679">
              <w:rPr>
                <w:rFonts w:cs="Arial"/>
                <w:i/>
                <w:szCs w:val="18"/>
              </w:rPr>
              <w:t>-</w:t>
            </w:r>
            <w:r w:rsidRPr="00F41679">
              <w:rPr>
                <w:rFonts w:cs="Arial"/>
                <w:i/>
                <w:szCs w:val="18"/>
                <w:lang w:eastAsia="zh-CN"/>
              </w:rPr>
              <w:t>SDT-r17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472AD2">
              <w:rPr>
                <w:rFonts w:cs="Arial"/>
                <w:i/>
                <w:szCs w:val="18"/>
                <w:lang w:eastAsia="zh-CN"/>
              </w:rPr>
              <w:t>mt-SDT-r18</w:t>
            </w:r>
            <w:r>
              <w:rPr>
                <w:rFonts w:cs="Arial"/>
                <w:i/>
                <w:szCs w:val="18"/>
                <w:lang w:eastAsia="zh-CN"/>
              </w:rPr>
              <w:t xml:space="preserve">, </w:t>
            </w:r>
            <w:r w:rsidRPr="00E7016C">
              <w:rPr>
                <w:rFonts w:cs="Arial"/>
                <w:i/>
                <w:szCs w:val="18"/>
                <w:lang w:eastAsia="zh-CN"/>
              </w:rPr>
              <w:t>mt-SDT-NTN-r18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B406E2">
              <w:rPr>
                <w:i/>
                <w:iCs/>
              </w:rPr>
              <w:t>mt-CG-SDT-r18</w:t>
            </w:r>
            <w:r>
              <w:rPr>
                <w:iCs/>
              </w:rPr>
              <w:t>.</w:t>
            </w:r>
          </w:p>
        </w:tc>
        <w:tc>
          <w:tcPr>
            <w:tcW w:w="710" w:type="dxa"/>
          </w:tcPr>
          <w:p w14:paraId="1A0ECE0C" w14:textId="77777777" w:rsidR="007A0856" w:rsidRPr="00BE555F" w:rsidRDefault="007A0856" w:rsidP="0077079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50355C3" w14:textId="77777777" w:rsidR="007A0856" w:rsidRPr="00BE555F" w:rsidRDefault="007A0856" w:rsidP="0077079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BFDE48B" w14:textId="77777777" w:rsidR="007A0856" w:rsidRPr="00BE555F" w:rsidRDefault="007A0856" w:rsidP="0077079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6358602" w14:textId="77777777" w:rsidR="007A0856" w:rsidRPr="00BE555F" w:rsidRDefault="007A0856" w:rsidP="0077079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3168772E" w14:textId="77777777" w:rsidR="007A0856" w:rsidRDefault="007A0856" w:rsidP="003B2F14"/>
    <w:p w14:paraId="5D8572B4" w14:textId="7C381EDB" w:rsidR="007A0856" w:rsidRPr="007A0856" w:rsidRDefault="007A0856" w:rsidP="003B2F14">
      <w:pPr>
        <w:rPr>
          <w:b/>
          <w:bCs/>
        </w:rPr>
      </w:pPr>
      <w:r>
        <w:rPr>
          <w:b/>
          <w:bCs/>
        </w:rPr>
        <w:lastRenderedPageBreak/>
        <w:t>Observation: RAN2 solution for SDT signaling optimization is applicable for Rel-18 UEs supporting SDT.</w:t>
      </w:r>
    </w:p>
    <w:p w14:paraId="29DDB995" w14:textId="06F38769" w:rsidR="003B2F14" w:rsidRDefault="007A0856" w:rsidP="003B2F14">
      <w:r>
        <w:t xml:space="preserve">RAN3 also discussed a network-based solution where the </w:t>
      </w:r>
      <w:r w:rsidRPr="007A0856">
        <w:t xml:space="preserve">last serving gNB during the ongoing SDT procedure without anchor relocation, upon, e.g., receiving a DL-non SDT data, further relocates the UE context to the receiving gNB by sending an XnAP RETRIEVE UE CONTEXT RESPONSE message, and then the receiving gNB sends the </w:t>
      </w:r>
      <w:r w:rsidRPr="007A0856">
        <w:rPr>
          <w:i/>
          <w:iCs/>
        </w:rPr>
        <w:t>RRCSetup</w:t>
      </w:r>
      <w:r w:rsidRPr="007A0856">
        <w:t xml:space="preserve"> message to the UE with ongoing SDT in RRC_INACTIVE state</w:t>
      </w:r>
      <w:r>
        <w:t>. In this case, the UE performs the RRC connection resume fallback to RRC connection establishment and enters RRC_CONNECTED.</w:t>
      </w:r>
    </w:p>
    <w:p w14:paraId="31A55470" w14:textId="35713948" w:rsidR="000B0F3F" w:rsidRDefault="000B0F3F" w:rsidP="003B2F14">
      <w:r>
        <w:t>It should be noted that this solution works with any UE supporting SDT (ie., from Rel-17) and no additional UE capability is required – and this was already discussed during Rel-17 SDT WID and agreed to be supported as in Rel-15. Hence, no RAN2 impact is foreseen as RAN3 correctly assumes and this should be replied to RAN3.</w:t>
      </w:r>
    </w:p>
    <w:p w14:paraId="1BC82ECA" w14:textId="3835B7A4" w:rsidR="009339CB" w:rsidRPr="000B0F3F" w:rsidRDefault="000B0F3F" w:rsidP="003B2F14">
      <w:pPr>
        <w:rPr>
          <w:b/>
          <w:bCs/>
          <w:lang w:val="da-DK"/>
        </w:rPr>
      </w:pPr>
      <w:r>
        <w:rPr>
          <w:b/>
          <w:bCs/>
        </w:rPr>
        <w:t>Proposal: Reply to RAN3 LS as in [1] indicating that there is no RAN2 impact foreseen by the network-based solution, and this is supported already by Rel-17 SDT UEs.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198ABCD6" w14:textId="77777777" w:rsidR="000B0F3F" w:rsidRPr="007A0856" w:rsidRDefault="000B0F3F" w:rsidP="000B0F3F">
      <w:pPr>
        <w:rPr>
          <w:b/>
          <w:bCs/>
        </w:rPr>
      </w:pPr>
      <w:r>
        <w:rPr>
          <w:b/>
          <w:bCs/>
        </w:rPr>
        <w:t>Observation: RAN2 solution for SDT signaling optimization is applicable for Rel-18 UEs supporting SDT.</w:t>
      </w:r>
    </w:p>
    <w:p w14:paraId="7A7B2E36" w14:textId="77777777" w:rsidR="000B0F3F" w:rsidRPr="000B0F3F" w:rsidRDefault="000B0F3F" w:rsidP="000B0F3F">
      <w:pPr>
        <w:rPr>
          <w:b/>
          <w:bCs/>
          <w:lang w:val="da-DK"/>
        </w:rPr>
      </w:pPr>
      <w:r>
        <w:rPr>
          <w:b/>
          <w:bCs/>
        </w:rPr>
        <w:t>Proposal: Reply to RAN3 LS as in [1] indicating that there is no RAN2 impact foreseen by the network-based solution, and this is supported already by Rel-17 SDT UEs.</w:t>
      </w:r>
    </w:p>
    <w:p w14:paraId="35F222F4" w14:textId="62FFE67A" w:rsidR="00080512" w:rsidRDefault="0035082E" w:rsidP="0035082E">
      <w:pPr>
        <w:pStyle w:val="Heading1"/>
        <w:rPr>
          <w:lang w:val="da-DK"/>
        </w:rPr>
      </w:pPr>
      <w:r>
        <w:rPr>
          <w:lang w:val="da-DK"/>
        </w:rPr>
        <w:t>References</w:t>
      </w:r>
    </w:p>
    <w:p w14:paraId="572D7ACC" w14:textId="3FDC7733" w:rsidR="0035082E" w:rsidRPr="0035082E" w:rsidRDefault="0035082E" w:rsidP="0035082E">
      <w:pPr>
        <w:rPr>
          <w:lang w:val="da-DK"/>
        </w:rPr>
      </w:pPr>
      <w:r>
        <w:rPr>
          <w:lang w:val="da-DK"/>
        </w:rPr>
        <w:t xml:space="preserve">[1] R2-2404489, </w:t>
      </w:r>
      <w:r w:rsidRPr="0035082E">
        <w:rPr>
          <w:i/>
          <w:iCs/>
          <w:lang w:val="da-DK"/>
        </w:rPr>
        <w:t>Draft reply LS on SDT signalling optimization for partial context transfer</w:t>
      </w:r>
      <w:r>
        <w:rPr>
          <w:lang w:val="da-DK"/>
        </w:rPr>
        <w:t>, Nokia</w:t>
      </w:r>
    </w:p>
    <w:sectPr w:rsidR="0035082E" w:rsidRPr="003508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EA2B5" w14:textId="77777777" w:rsidR="00B5751D" w:rsidRDefault="00B5751D">
      <w:r>
        <w:separator/>
      </w:r>
    </w:p>
  </w:endnote>
  <w:endnote w:type="continuationSeparator" w:id="0">
    <w:p w14:paraId="6C9B72B2" w14:textId="77777777" w:rsidR="00B5751D" w:rsidRDefault="00B5751D">
      <w:r>
        <w:continuationSeparator/>
      </w:r>
    </w:p>
  </w:endnote>
  <w:endnote w:type="continuationNotice" w:id="1">
    <w:p w14:paraId="738420B6" w14:textId="77777777" w:rsidR="00B5751D" w:rsidRDefault="00B575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7BE42" w14:textId="77777777" w:rsidR="00B5751D" w:rsidRDefault="00B5751D">
      <w:r>
        <w:separator/>
      </w:r>
    </w:p>
  </w:footnote>
  <w:footnote w:type="continuationSeparator" w:id="0">
    <w:p w14:paraId="34161265" w14:textId="77777777" w:rsidR="00B5751D" w:rsidRDefault="00B5751D">
      <w:r>
        <w:continuationSeparator/>
      </w:r>
    </w:p>
  </w:footnote>
  <w:footnote w:type="continuationNotice" w:id="1">
    <w:p w14:paraId="38E7B160" w14:textId="77777777" w:rsidR="00B5751D" w:rsidRDefault="00B575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65268"/>
    <w:rsid w:val="00073C9C"/>
    <w:rsid w:val="00076412"/>
    <w:rsid w:val="00080512"/>
    <w:rsid w:val="00090468"/>
    <w:rsid w:val="00094568"/>
    <w:rsid w:val="000B0F3F"/>
    <w:rsid w:val="000B31E4"/>
    <w:rsid w:val="000B7BCF"/>
    <w:rsid w:val="000C522B"/>
    <w:rsid w:val="000D58AB"/>
    <w:rsid w:val="00112F1A"/>
    <w:rsid w:val="0012610D"/>
    <w:rsid w:val="00145075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90A7C"/>
    <w:rsid w:val="002B2988"/>
    <w:rsid w:val="002F0D22"/>
    <w:rsid w:val="00311B17"/>
    <w:rsid w:val="003172DC"/>
    <w:rsid w:val="00325AE3"/>
    <w:rsid w:val="00326069"/>
    <w:rsid w:val="0035082E"/>
    <w:rsid w:val="0035462D"/>
    <w:rsid w:val="0036459E"/>
    <w:rsid w:val="00364B41"/>
    <w:rsid w:val="00383096"/>
    <w:rsid w:val="0039346C"/>
    <w:rsid w:val="003A41EF"/>
    <w:rsid w:val="003B2F14"/>
    <w:rsid w:val="003B40AD"/>
    <w:rsid w:val="003C4E37"/>
    <w:rsid w:val="003D0FD0"/>
    <w:rsid w:val="003E16BE"/>
    <w:rsid w:val="003F4E28"/>
    <w:rsid w:val="003F76B6"/>
    <w:rsid w:val="004006E8"/>
    <w:rsid w:val="00401855"/>
    <w:rsid w:val="00446C3A"/>
    <w:rsid w:val="00465587"/>
    <w:rsid w:val="00477455"/>
    <w:rsid w:val="004A1F7B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34DA0"/>
    <w:rsid w:val="00537809"/>
    <w:rsid w:val="005432D9"/>
    <w:rsid w:val="00543E6C"/>
    <w:rsid w:val="00565087"/>
    <w:rsid w:val="0056573F"/>
    <w:rsid w:val="00571279"/>
    <w:rsid w:val="00575FC5"/>
    <w:rsid w:val="005A13AB"/>
    <w:rsid w:val="005A49C6"/>
    <w:rsid w:val="005C766E"/>
    <w:rsid w:val="005C7CD5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67E0"/>
    <w:rsid w:val="007069DC"/>
    <w:rsid w:val="00710201"/>
    <w:rsid w:val="0072073A"/>
    <w:rsid w:val="00723B23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0856"/>
    <w:rsid w:val="007A2E55"/>
    <w:rsid w:val="007B18D8"/>
    <w:rsid w:val="007C095F"/>
    <w:rsid w:val="007C2DD0"/>
    <w:rsid w:val="007F2E08"/>
    <w:rsid w:val="008024FA"/>
    <w:rsid w:val="008028A4"/>
    <w:rsid w:val="00813245"/>
    <w:rsid w:val="0082184D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320DA"/>
    <w:rsid w:val="00A36F5F"/>
    <w:rsid w:val="00A430EC"/>
    <w:rsid w:val="00A53724"/>
    <w:rsid w:val="00A54B2B"/>
    <w:rsid w:val="00A703B6"/>
    <w:rsid w:val="00A82346"/>
    <w:rsid w:val="00A9671C"/>
    <w:rsid w:val="00AA1553"/>
    <w:rsid w:val="00AD7E7C"/>
    <w:rsid w:val="00B05380"/>
    <w:rsid w:val="00B05962"/>
    <w:rsid w:val="00B15449"/>
    <w:rsid w:val="00B16C2F"/>
    <w:rsid w:val="00B27303"/>
    <w:rsid w:val="00B47FD1"/>
    <w:rsid w:val="00B516BB"/>
    <w:rsid w:val="00B5751D"/>
    <w:rsid w:val="00B669E9"/>
    <w:rsid w:val="00B7538C"/>
    <w:rsid w:val="00B84DB2"/>
    <w:rsid w:val="00BC3555"/>
    <w:rsid w:val="00C12B51"/>
    <w:rsid w:val="00C24650"/>
    <w:rsid w:val="00C25465"/>
    <w:rsid w:val="00C3180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3B2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7A0856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qFormat/>
    <w:rsid w:val="007A0856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RBI5PAMIO524-1616901215-19877</_dlc_DocId>
    <_dlc_DocIdUrl xmlns="71c5aaf6-e6ce-465b-b873-5148d2a4c105">
      <Url>https://nokia.sharepoint.com/sites/gxp/_layouts/15/DocIdRedir.aspx?ID=RBI5PAMIO524-1616901215-19877</Url>
      <Description>RBI5PAMIO524-1616901215-19877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B9EE84F-2494-4E19-90D6-F0E756D2A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3786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Samuli Turtinen (Nokia)</cp:lastModifiedBy>
  <cp:revision>6</cp:revision>
  <dcterms:created xsi:type="dcterms:W3CDTF">2024-05-06T12:03:00Z</dcterms:created>
  <dcterms:modified xsi:type="dcterms:W3CDTF">2024-05-08T13:29:00Z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07463394-e046-4519-adbf-42766342e22a</vt:lpwstr>
  </property>
</Properties>
</file>